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СУХОДОНЕЦКОГО СЕЛЬСКОГО ПОСЕЛЕНИЯ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от «2</w:t>
      </w:r>
      <w:r w:rsidR="003E4379">
        <w:rPr>
          <w:rFonts w:ascii="Times New Roman" w:hAnsi="Times New Roman" w:cs="Times New Roman"/>
          <w:bCs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» января 201</w:t>
      </w:r>
      <w:r w:rsidR="003E4379">
        <w:rPr>
          <w:rFonts w:ascii="Times New Roman" w:hAnsi="Times New Roman" w:cs="Times New Roman"/>
          <w:bCs/>
          <w:spacing w:val="2"/>
          <w:sz w:val="28"/>
          <w:szCs w:val="28"/>
        </w:rPr>
        <w:t>7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г. № </w:t>
      </w:r>
      <w:r w:rsidR="003E4379">
        <w:rPr>
          <w:rFonts w:ascii="Times New Roman" w:hAnsi="Times New Roman" w:cs="Times New Roman"/>
          <w:bCs/>
          <w:spacing w:val="2"/>
          <w:sz w:val="28"/>
          <w:szCs w:val="28"/>
        </w:rPr>
        <w:t>113</w:t>
      </w:r>
    </w:p>
    <w:p w:rsidR="005745C9" w:rsidRDefault="005745C9" w:rsidP="005745C9">
      <w:pPr>
        <w:ind w:firstLine="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с. Сухой Донец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</w:t>
      </w:r>
      <w:r w:rsidR="003E4379">
        <w:rPr>
          <w:rFonts w:ascii="Times New Roman" w:hAnsi="Times New Roman" w:cs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году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25.02.2010 № 202 «Об утверждении положения  о ежегодном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  результатах своей деятельности,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о решении  вопросов, поставленных 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2016 году признать удовлетворительной.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2017 году обеспечить дальнейшее совершенствование своей деятельности  по повышению роли органов местного  самоуправления  в социально-экономическом развитии  сельского поселения.  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 Продолжить работу по благоустройству территории  поселения</w:t>
      </w:r>
      <w:r w:rsidR="00135BDC"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Повысить эффективность взаимодействия с предприятиями и организациями, расположенными на территории поселения</w:t>
      </w:r>
      <w:r w:rsidR="003F200D">
        <w:rPr>
          <w:rFonts w:ascii="Times New Roman" w:hAnsi="Times New Roman" w:cs="Times New Roman"/>
          <w:sz w:val="28"/>
          <w:szCs w:val="28"/>
        </w:rPr>
        <w:t>, органами территориального общественного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развития институтов гражданского общества и активизации форм взаимодействия органов местного самоуправления  с ними  определить совместно решаемые вопросы местного значения муниципального образования, источники финансирования, реализуемые проекты в 2017 году.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В целях увеличения поголовья скота в личных подсобных хозяйствах граждан  принять меры по развитию в личных подсобных и фермерских хозяйствах  животноводства.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Продолжить работу по реконструкции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поселении.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 Повысить ответственность руководителей бюджетной сферы,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Осуществлять профилактические, в том числе воспитательные, пропагандистские меры, направленные на предупреждение экстремистской деятельности, профилактику коррупционных   и иных правонарушений.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Повысить качество предоставления государственных и муниципальных услуг жителям муниципального образования.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27.01.2016  № 41  «Об отчете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году».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(Вол Л.И.) и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Гридневу Н.Д.</w:t>
      </w:r>
    </w:p>
    <w:p w:rsidR="003F200D" w:rsidRDefault="003F200D" w:rsidP="003F200D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3F200D" w:rsidRDefault="003F200D" w:rsidP="003F200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200D" w:rsidRDefault="003F200D" w:rsidP="003F20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Н.Д. Гриднева</w:t>
      </w: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745C9" w:rsidSect="00FF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C9"/>
    <w:rsid w:val="00135BDC"/>
    <w:rsid w:val="003E4379"/>
    <w:rsid w:val="003F200D"/>
    <w:rsid w:val="00477952"/>
    <w:rsid w:val="005745C9"/>
    <w:rsid w:val="008A56EE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suhod-adm</cp:lastModifiedBy>
  <cp:revision>5</cp:revision>
  <cp:lastPrinted>2017-01-31T11:19:00Z</cp:lastPrinted>
  <dcterms:created xsi:type="dcterms:W3CDTF">2017-01-27T05:09:00Z</dcterms:created>
  <dcterms:modified xsi:type="dcterms:W3CDTF">2017-01-31T11:19:00Z</dcterms:modified>
</cp:coreProperties>
</file>